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5E9" w:rsidRPr="008C7923" w:rsidRDefault="008C7923" w:rsidP="008C7923">
      <w:pPr>
        <w:jc w:val="center"/>
        <w:rPr>
          <w:rFonts w:ascii="Arial Narrow" w:hAnsi="Arial Narrow" w:cs="Arial"/>
          <w:b/>
          <w:snapToGrid w:val="0"/>
          <w:szCs w:val="24"/>
          <w:lang w:val="es-ES_tradnl"/>
        </w:rPr>
      </w:pPr>
      <w:r w:rsidRPr="008C7923">
        <w:rPr>
          <w:b/>
        </w:rPr>
        <w:t>PERIODO: 1</w:t>
      </w:r>
      <w:r>
        <w:rPr>
          <w:b/>
        </w:rPr>
        <w:t xml:space="preserve"> D</w:t>
      </w:r>
      <w:r w:rsidR="00980E28">
        <w:rPr>
          <w:b/>
        </w:rPr>
        <w:t>E ENERO DE 2016 AL 31 DE MAYO</w:t>
      </w:r>
      <w:r w:rsidRPr="008C7923">
        <w:rPr>
          <w:b/>
        </w:rPr>
        <w:t xml:space="preserve"> </w:t>
      </w:r>
      <w:proofErr w:type="spellStart"/>
      <w:r w:rsidRPr="008C7923">
        <w:rPr>
          <w:b/>
        </w:rPr>
        <w:t>DE</w:t>
      </w:r>
      <w:proofErr w:type="spellEnd"/>
      <w:r w:rsidRPr="008C7923">
        <w:rPr>
          <w:b/>
        </w:rPr>
        <w:t xml:space="preserve"> 201</w:t>
      </w:r>
      <w:r>
        <w:rPr>
          <w:b/>
        </w:rPr>
        <w:t>9</w:t>
      </w:r>
    </w:p>
    <w:p w:rsidR="00D365E9" w:rsidRPr="00EB7255" w:rsidRDefault="00D365E9" w:rsidP="00D365E9">
      <w:pPr>
        <w:jc w:val="both"/>
        <w:rPr>
          <w:rFonts w:ascii="Arial Narrow" w:hAnsi="Arial Narrow" w:cs="Arial"/>
          <w:snapToGrid w:val="0"/>
          <w:szCs w:val="24"/>
          <w:lang w:val="es-ES_tradnl"/>
        </w:rPr>
      </w:pPr>
    </w:p>
    <w:p w:rsidR="00D365E9" w:rsidRDefault="00D365E9" w:rsidP="00D365E9">
      <w:pPr>
        <w:widowControl w:val="0"/>
        <w:jc w:val="both"/>
        <w:rPr>
          <w:rFonts w:ascii="Arial Narrow" w:hAnsi="Arial Narrow" w:cs="Arial"/>
          <w:snapToGrid w:val="0"/>
          <w:szCs w:val="24"/>
          <w:lang w:val="es-ES_tradnl"/>
        </w:rPr>
      </w:pPr>
      <w:r w:rsidRPr="00D365E9">
        <w:rPr>
          <w:rFonts w:ascii="Arial Narrow" w:hAnsi="Arial Narrow" w:cs="Arial"/>
          <w:b/>
          <w:snapToGrid w:val="0"/>
          <w:szCs w:val="24"/>
          <w:lang w:val="es-ES_tradnl"/>
        </w:rPr>
        <w:t xml:space="preserve">META DE PRODUCTO (E5P12MP36): </w:t>
      </w:r>
      <w:r w:rsidRPr="00D365E9">
        <w:rPr>
          <w:rFonts w:ascii="Arial Narrow" w:hAnsi="Arial Narrow" w:cs="Arial"/>
          <w:snapToGrid w:val="0"/>
          <w:szCs w:val="24"/>
          <w:lang w:val="es-ES_tradnl"/>
        </w:rPr>
        <w:t>Reducir en 21.639 millones el valor depurado y liberado de las reservas en el cuatrienio.</w:t>
      </w:r>
    </w:p>
    <w:p w:rsidR="00D365E9" w:rsidRDefault="00D365E9" w:rsidP="00D365E9">
      <w:pPr>
        <w:widowControl w:val="0"/>
        <w:jc w:val="both"/>
        <w:rPr>
          <w:rFonts w:ascii="Arial Narrow" w:hAnsi="Arial Narrow" w:cs="Arial"/>
          <w:snapToGrid w:val="0"/>
          <w:szCs w:val="24"/>
          <w:lang w:val="es-ES_tradnl"/>
        </w:rPr>
      </w:pPr>
    </w:p>
    <w:p w:rsidR="00507808" w:rsidRDefault="00507808" w:rsidP="00507808">
      <w:pPr>
        <w:jc w:val="both"/>
        <w:rPr>
          <w:rFonts w:cs="Arial"/>
          <w:color w:val="000000"/>
          <w:szCs w:val="24"/>
        </w:rPr>
      </w:pPr>
      <w:r w:rsidRPr="00C11248">
        <w:rPr>
          <w:rFonts w:cs="Arial"/>
          <w:b/>
          <w:szCs w:val="24"/>
          <w:lang w:val="es-CO" w:eastAsia="es-CO"/>
        </w:rPr>
        <w:t xml:space="preserve">ACTIVIDAD </w:t>
      </w:r>
      <w:r w:rsidRPr="00C11248">
        <w:rPr>
          <w:rFonts w:cs="Arial"/>
          <w:b/>
          <w:szCs w:val="24"/>
        </w:rPr>
        <w:t xml:space="preserve">Nº </w:t>
      </w:r>
      <w:r w:rsidRPr="00C11248">
        <w:rPr>
          <w:rFonts w:cs="Arial"/>
          <w:b/>
          <w:szCs w:val="24"/>
          <w:lang w:val="es-CO" w:eastAsia="es-CO"/>
        </w:rPr>
        <w:t>1:</w:t>
      </w:r>
      <w:r w:rsidRPr="00C11248">
        <w:rPr>
          <w:rFonts w:cs="Arial"/>
          <w:color w:val="000000"/>
          <w:szCs w:val="24"/>
        </w:rPr>
        <w:t xml:space="preserve"> Proceso de depuración de la reserva presupuestal y rendición de informes.</w:t>
      </w:r>
    </w:p>
    <w:p w:rsidR="00507808" w:rsidRDefault="00507808" w:rsidP="00D365E9">
      <w:pPr>
        <w:widowControl w:val="0"/>
        <w:jc w:val="both"/>
        <w:rPr>
          <w:rFonts w:ascii="Arial Narrow" w:hAnsi="Arial Narrow" w:cs="Arial"/>
          <w:snapToGrid w:val="0"/>
          <w:szCs w:val="24"/>
          <w:lang w:val="es-ES_tradnl"/>
        </w:rPr>
      </w:pPr>
    </w:p>
    <w:p w:rsidR="00507808" w:rsidRPr="008348FD" w:rsidRDefault="00507808" w:rsidP="00507808">
      <w:pPr>
        <w:jc w:val="both"/>
        <w:rPr>
          <w:rFonts w:cs="Arial"/>
          <w:color w:val="000000"/>
          <w:szCs w:val="24"/>
        </w:rPr>
      </w:pPr>
      <w:r w:rsidRPr="008348FD">
        <w:rPr>
          <w:rFonts w:cs="Arial"/>
          <w:b/>
          <w:color w:val="000000"/>
          <w:szCs w:val="24"/>
        </w:rPr>
        <w:t>LOGROS</w:t>
      </w:r>
      <w:r>
        <w:rPr>
          <w:rFonts w:cs="Arial"/>
          <w:b/>
          <w:color w:val="000000"/>
          <w:szCs w:val="24"/>
        </w:rPr>
        <w:t xml:space="preserve">: </w:t>
      </w:r>
    </w:p>
    <w:p w:rsidR="00507808" w:rsidRDefault="00507808" w:rsidP="00D365E9">
      <w:pPr>
        <w:widowControl w:val="0"/>
        <w:jc w:val="both"/>
        <w:rPr>
          <w:rFonts w:ascii="Arial Narrow" w:hAnsi="Arial Narrow" w:cs="Arial"/>
          <w:snapToGrid w:val="0"/>
          <w:szCs w:val="24"/>
          <w:lang w:val="es-ES_tradnl"/>
        </w:rPr>
      </w:pPr>
    </w:p>
    <w:p w:rsidR="000B2138" w:rsidRPr="000B2138" w:rsidRDefault="000B2138" w:rsidP="00D365E9">
      <w:pPr>
        <w:widowControl w:val="0"/>
        <w:jc w:val="both"/>
        <w:rPr>
          <w:rFonts w:cs="Arial"/>
          <w:snapToGrid w:val="0"/>
          <w:szCs w:val="24"/>
          <w:lang w:val="es-ES_tradnl"/>
        </w:rPr>
      </w:pPr>
      <w:r w:rsidRPr="000B2138">
        <w:rPr>
          <w:rFonts w:cs="Arial"/>
          <w:snapToGrid w:val="0"/>
          <w:szCs w:val="24"/>
          <w:lang w:val="es-ES_tradnl"/>
        </w:rPr>
        <w:t>Del 1 de enero y hasta el 31 de Mayo de 2019, se logró liberar recursos por valor $253 millones y depurar reservas por un valor de $$6.837 millones para un total $7.091 millones, los cuales con respecto a la meta de la vigencia 2019 cuyo valor es de $6.706</w:t>
      </w:r>
      <w:r w:rsidR="008744CB">
        <w:rPr>
          <w:rFonts w:cs="Arial"/>
          <w:snapToGrid w:val="0"/>
          <w:szCs w:val="24"/>
          <w:lang w:val="es-ES_tradnl"/>
        </w:rPr>
        <w:t xml:space="preserve"> millones,  obteniendo así, </w:t>
      </w:r>
      <w:r w:rsidRPr="000B2138">
        <w:rPr>
          <w:rFonts w:cs="Arial"/>
          <w:snapToGrid w:val="0"/>
          <w:szCs w:val="24"/>
          <w:lang w:val="es-ES_tradnl"/>
        </w:rPr>
        <w:t xml:space="preserve">una ejecución del 106%, y que unidos al valor liberado y depurado en las vigencias 2016, 2017 y 2018,  el cual asciende a $28.402 Millones, acumulan un total de $35.493 millones que representan un cumplimiento del  164% con respecto de la meta acumulada para la vigencia 2016 -2019, la cual es por un valor de $21.639 Millones . </w:t>
      </w:r>
      <w:r>
        <w:rPr>
          <w:rFonts w:cs="Arial"/>
          <w:snapToGrid w:val="0"/>
          <w:szCs w:val="24"/>
          <w:lang w:val="es-ES_tradnl"/>
        </w:rPr>
        <w:t xml:space="preserve">Este avance </w:t>
      </w:r>
      <w:r w:rsidR="00B156B9">
        <w:rPr>
          <w:rFonts w:cs="Arial"/>
          <w:snapToGrid w:val="0"/>
          <w:szCs w:val="24"/>
          <w:lang w:val="es-ES_tradnl"/>
        </w:rPr>
        <w:t>de más del 100% en</w:t>
      </w:r>
      <w:r>
        <w:rPr>
          <w:rFonts w:cs="Arial"/>
          <w:snapToGrid w:val="0"/>
          <w:szCs w:val="24"/>
          <w:lang w:val="es-ES_tradnl"/>
        </w:rPr>
        <w:t xml:space="preserve"> la meta</w:t>
      </w:r>
      <w:r w:rsidR="00B156B9">
        <w:rPr>
          <w:rFonts w:cs="Arial"/>
          <w:snapToGrid w:val="0"/>
          <w:szCs w:val="24"/>
          <w:lang w:val="es-ES_tradnl"/>
        </w:rPr>
        <w:t xml:space="preserve"> es el resulta</w:t>
      </w:r>
      <w:r w:rsidR="001A15D7">
        <w:rPr>
          <w:rFonts w:cs="Arial"/>
          <w:snapToGrid w:val="0"/>
          <w:szCs w:val="24"/>
          <w:lang w:val="es-ES_tradnl"/>
        </w:rPr>
        <w:t xml:space="preserve">do de un trabajo conjunto  que aunado al </w:t>
      </w:r>
      <w:r w:rsidR="00B156B9">
        <w:rPr>
          <w:rFonts w:cs="Arial"/>
          <w:snapToGrid w:val="0"/>
          <w:szCs w:val="24"/>
          <w:lang w:val="es-ES_tradnl"/>
        </w:rPr>
        <w:t>desarrollo de</w:t>
      </w:r>
      <w:r w:rsidR="008744CB">
        <w:rPr>
          <w:rFonts w:cs="Arial"/>
          <w:snapToGrid w:val="0"/>
          <w:szCs w:val="24"/>
          <w:lang w:val="es-ES_tradnl"/>
        </w:rPr>
        <w:t xml:space="preserve"> diferentes  actividades,</w:t>
      </w:r>
      <w:r w:rsidR="00B156B9">
        <w:rPr>
          <w:rFonts w:cs="Arial"/>
          <w:snapToGrid w:val="0"/>
          <w:szCs w:val="24"/>
          <w:lang w:val="es-ES_tradnl"/>
        </w:rPr>
        <w:t xml:space="preserve"> c</w:t>
      </w:r>
      <w:r w:rsidR="001A15D7">
        <w:rPr>
          <w:rFonts w:cs="Arial"/>
          <w:snapToGrid w:val="0"/>
          <w:szCs w:val="24"/>
          <w:lang w:val="es-ES_tradnl"/>
        </w:rPr>
        <w:t>ontinuamos</w:t>
      </w:r>
      <w:r w:rsidRPr="000B2138">
        <w:rPr>
          <w:rFonts w:cs="Arial"/>
          <w:snapToGrid w:val="0"/>
          <w:szCs w:val="24"/>
          <w:lang w:val="es-ES_tradnl"/>
        </w:rPr>
        <w:t xml:space="preserve"> con la  labor de </w:t>
      </w:r>
      <w:r w:rsidR="001652E6" w:rsidRPr="000B2138">
        <w:rPr>
          <w:rFonts w:cs="Arial"/>
          <w:snapToGrid w:val="0"/>
          <w:szCs w:val="24"/>
          <w:lang w:val="es-ES_tradnl"/>
        </w:rPr>
        <w:t>depuración</w:t>
      </w:r>
      <w:r w:rsidRPr="000B2138">
        <w:rPr>
          <w:rFonts w:cs="Arial"/>
          <w:snapToGrid w:val="0"/>
          <w:szCs w:val="24"/>
          <w:lang w:val="es-ES_tradnl"/>
        </w:rPr>
        <w:t xml:space="preserve"> y </w:t>
      </w:r>
      <w:r w:rsidR="001652E6" w:rsidRPr="000B2138">
        <w:rPr>
          <w:rFonts w:cs="Arial"/>
          <w:snapToGrid w:val="0"/>
          <w:szCs w:val="24"/>
          <w:lang w:val="es-ES_tradnl"/>
        </w:rPr>
        <w:t>liberación</w:t>
      </w:r>
      <w:r w:rsidR="008744CB">
        <w:rPr>
          <w:rFonts w:cs="Arial"/>
          <w:snapToGrid w:val="0"/>
          <w:szCs w:val="24"/>
          <w:lang w:val="es-ES_tradnl"/>
        </w:rPr>
        <w:t xml:space="preserve"> de recursos  arrojando </w:t>
      </w:r>
      <w:r w:rsidRPr="000B2138">
        <w:rPr>
          <w:rFonts w:cs="Arial"/>
          <w:snapToGrid w:val="0"/>
          <w:szCs w:val="24"/>
          <w:lang w:val="es-ES_tradnl"/>
        </w:rPr>
        <w:t xml:space="preserve"> grandes beneficios para el Departamento, pues a </w:t>
      </w:r>
      <w:r w:rsidR="001652E6" w:rsidRPr="000B2138">
        <w:rPr>
          <w:rFonts w:cs="Arial"/>
          <w:snapToGrid w:val="0"/>
          <w:szCs w:val="24"/>
          <w:lang w:val="es-ES_tradnl"/>
        </w:rPr>
        <w:t>través</w:t>
      </w:r>
      <w:r w:rsidR="001652E6">
        <w:rPr>
          <w:rFonts w:cs="Arial"/>
          <w:snapToGrid w:val="0"/>
          <w:szCs w:val="24"/>
          <w:lang w:val="es-ES_tradnl"/>
        </w:rPr>
        <w:t xml:space="preserve"> de este trabajo</w:t>
      </w:r>
      <w:r w:rsidRPr="000B2138">
        <w:rPr>
          <w:rFonts w:cs="Arial"/>
          <w:snapToGrid w:val="0"/>
          <w:szCs w:val="24"/>
          <w:lang w:val="es-ES_tradnl"/>
        </w:rPr>
        <w:t xml:space="preserve">  se han  logrado recursos que han permito causar </w:t>
      </w:r>
      <w:r w:rsidR="001652E6" w:rsidRPr="000B2138">
        <w:rPr>
          <w:rFonts w:cs="Arial"/>
          <w:snapToGrid w:val="0"/>
          <w:szCs w:val="24"/>
          <w:lang w:val="es-ES_tradnl"/>
        </w:rPr>
        <w:t>réditos</w:t>
      </w:r>
      <w:r w:rsidRPr="000B2138">
        <w:rPr>
          <w:rFonts w:cs="Arial"/>
          <w:snapToGrid w:val="0"/>
          <w:szCs w:val="24"/>
          <w:lang w:val="es-ES_tradnl"/>
        </w:rPr>
        <w:t xml:space="preserve"> que se encontraban sin ejecutar en el presupuesto de vigencias anterio</w:t>
      </w:r>
      <w:r w:rsidR="001652E6">
        <w:rPr>
          <w:rFonts w:cs="Arial"/>
          <w:snapToGrid w:val="0"/>
          <w:szCs w:val="24"/>
          <w:lang w:val="es-ES_tradnl"/>
        </w:rPr>
        <w:t>res</w:t>
      </w:r>
      <w:r w:rsidRPr="000B2138">
        <w:rPr>
          <w:rFonts w:cs="Arial"/>
          <w:snapToGrid w:val="0"/>
          <w:szCs w:val="24"/>
          <w:lang w:val="es-ES_tradnl"/>
        </w:rPr>
        <w:t xml:space="preserve"> y de la vigencia </w:t>
      </w:r>
      <w:r w:rsidR="001652E6">
        <w:rPr>
          <w:rFonts w:cs="Arial"/>
          <w:snapToGrid w:val="0"/>
          <w:szCs w:val="24"/>
          <w:lang w:val="es-ES_tradnl"/>
        </w:rPr>
        <w:t>actual, los cuales son incorpor</w:t>
      </w:r>
      <w:r w:rsidRPr="000B2138">
        <w:rPr>
          <w:rFonts w:cs="Arial"/>
          <w:snapToGrid w:val="0"/>
          <w:szCs w:val="24"/>
          <w:lang w:val="es-ES_tradnl"/>
        </w:rPr>
        <w:t xml:space="preserve">ados y son asignados a los diferentes proyectos de </w:t>
      </w:r>
      <w:r w:rsidR="001652E6" w:rsidRPr="000B2138">
        <w:rPr>
          <w:rFonts w:cs="Arial"/>
          <w:snapToGrid w:val="0"/>
          <w:szCs w:val="24"/>
          <w:lang w:val="es-ES_tradnl"/>
        </w:rPr>
        <w:t>inversión</w:t>
      </w:r>
      <w:r w:rsidRPr="000B2138">
        <w:rPr>
          <w:rFonts w:cs="Arial"/>
          <w:snapToGrid w:val="0"/>
          <w:szCs w:val="24"/>
          <w:lang w:val="es-ES_tradnl"/>
        </w:rPr>
        <w:t xml:space="preserve"> Social.</w:t>
      </w:r>
    </w:p>
    <w:p w:rsidR="000B2138" w:rsidRDefault="000B2138" w:rsidP="00D365E9">
      <w:pPr>
        <w:widowControl w:val="0"/>
        <w:jc w:val="both"/>
        <w:rPr>
          <w:rFonts w:cs="Arial"/>
          <w:snapToGrid w:val="0"/>
          <w:szCs w:val="24"/>
          <w:lang w:val="es-ES_tradnl"/>
        </w:rPr>
      </w:pPr>
    </w:p>
    <w:p w:rsidR="008744CB" w:rsidRPr="00EF0B65" w:rsidRDefault="008744CB" w:rsidP="008744CB">
      <w:pPr>
        <w:jc w:val="both"/>
        <w:rPr>
          <w:rFonts w:cs="Arial"/>
          <w:szCs w:val="24"/>
          <w:highlight w:val="yellow"/>
        </w:rPr>
      </w:pPr>
      <w:r>
        <w:rPr>
          <w:rFonts w:cs="Arial"/>
          <w:szCs w:val="24"/>
        </w:rPr>
        <w:t>Es importante resaltar las actividades llevadas a cabo a continuación:</w:t>
      </w:r>
    </w:p>
    <w:p w:rsidR="008744CB" w:rsidRPr="0099394C" w:rsidRDefault="008744CB" w:rsidP="008744CB">
      <w:pPr>
        <w:ind w:right="284"/>
        <w:jc w:val="both"/>
        <w:rPr>
          <w:rFonts w:ascii="Arial Narrow" w:hAnsi="Arial Narrow" w:cs="Arial"/>
          <w:bCs/>
          <w:szCs w:val="24"/>
        </w:rPr>
      </w:pPr>
    </w:p>
    <w:p w:rsidR="008744CB" w:rsidRDefault="008744CB" w:rsidP="008744CB">
      <w:pPr>
        <w:numPr>
          <w:ilvl w:val="0"/>
          <w:numId w:val="1"/>
        </w:numPr>
        <w:jc w:val="both"/>
        <w:rPr>
          <w:rFonts w:cs="Arial"/>
          <w:szCs w:val="24"/>
        </w:rPr>
      </w:pPr>
      <w:r w:rsidRPr="00C11248">
        <w:rPr>
          <w:rFonts w:cs="Arial"/>
          <w:szCs w:val="24"/>
        </w:rPr>
        <w:t>Concientizar a los ejecutores del gasto en la elaboración y firma de actas de liquidación de los actos contractuales que garantice la liberación de recursos.</w:t>
      </w:r>
    </w:p>
    <w:p w:rsidR="008744CB" w:rsidRPr="006B1375" w:rsidRDefault="008744CB" w:rsidP="008744CB">
      <w:pPr>
        <w:ind w:left="720"/>
        <w:jc w:val="both"/>
        <w:rPr>
          <w:rFonts w:cs="Arial"/>
          <w:szCs w:val="24"/>
        </w:rPr>
      </w:pPr>
    </w:p>
    <w:p w:rsidR="008744CB" w:rsidRPr="00C73BCF" w:rsidRDefault="008744CB" w:rsidP="008744CB">
      <w:pPr>
        <w:numPr>
          <w:ilvl w:val="0"/>
          <w:numId w:val="1"/>
        </w:numPr>
        <w:jc w:val="both"/>
        <w:rPr>
          <w:rFonts w:cs="Arial"/>
          <w:szCs w:val="24"/>
        </w:rPr>
      </w:pPr>
      <w:r w:rsidRPr="00C11248">
        <w:rPr>
          <w:rFonts w:cs="Arial"/>
          <w:szCs w:val="24"/>
          <w:lang w:val="es-CO"/>
        </w:rPr>
        <w:t>Consolidación de informes de la ejecución de la Reserva Presupuestal vigente al cierre de cada mes para cada una de las Secretarias  ejecutoras y ordenadoras del gasto con el propósito de determinar liberación de recursos.</w:t>
      </w:r>
    </w:p>
    <w:p w:rsidR="008744CB" w:rsidRPr="00C11248" w:rsidRDefault="008744CB" w:rsidP="008744CB">
      <w:pPr>
        <w:ind w:left="720"/>
        <w:jc w:val="both"/>
        <w:rPr>
          <w:rFonts w:cs="Arial"/>
          <w:szCs w:val="24"/>
        </w:rPr>
      </w:pPr>
    </w:p>
    <w:p w:rsidR="008744CB" w:rsidRPr="00C73BCF" w:rsidRDefault="008744CB" w:rsidP="008744CB">
      <w:pPr>
        <w:numPr>
          <w:ilvl w:val="0"/>
          <w:numId w:val="1"/>
        </w:numPr>
        <w:jc w:val="both"/>
        <w:rPr>
          <w:rFonts w:cs="Arial"/>
          <w:szCs w:val="24"/>
        </w:rPr>
      </w:pPr>
      <w:r w:rsidRPr="00C11248">
        <w:rPr>
          <w:rFonts w:cs="Arial"/>
          <w:szCs w:val="24"/>
          <w:lang w:val="es-CO"/>
        </w:rPr>
        <w:t xml:space="preserve">Rendición de Informes </w:t>
      </w:r>
      <w:r>
        <w:rPr>
          <w:rFonts w:cs="Arial"/>
          <w:szCs w:val="24"/>
          <w:lang w:val="es-CO"/>
        </w:rPr>
        <w:t>trimestrales</w:t>
      </w:r>
      <w:r w:rsidRPr="00C11248">
        <w:rPr>
          <w:rFonts w:cs="Arial"/>
          <w:szCs w:val="24"/>
          <w:lang w:val="es-CO"/>
        </w:rPr>
        <w:t xml:space="preserve"> FUT Y CATEGORIA PRESUPUESTAL C</w:t>
      </w:r>
      <w:r>
        <w:rPr>
          <w:rFonts w:cs="Arial"/>
          <w:szCs w:val="24"/>
          <w:lang w:val="es-CO"/>
        </w:rPr>
        <w:t xml:space="preserve">GR Y SGR a los Entes de Control dentro del término establecido y </w:t>
      </w:r>
      <w:r w:rsidRPr="00C11248">
        <w:rPr>
          <w:rFonts w:cs="Arial"/>
          <w:szCs w:val="24"/>
          <w:lang w:val="es-CO"/>
        </w:rPr>
        <w:t>logrando indicadores</w:t>
      </w:r>
      <w:r>
        <w:rPr>
          <w:rFonts w:cs="Arial"/>
          <w:szCs w:val="24"/>
          <w:lang w:val="es-CO"/>
        </w:rPr>
        <w:t xml:space="preserve"> de calidad</w:t>
      </w:r>
      <w:r w:rsidRPr="00C11248">
        <w:rPr>
          <w:rFonts w:cs="Arial"/>
          <w:szCs w:val="24"/>
          <w:lang w:val="es-CO"/>
        </w:rPr>
        <w:t xml:space="preserve"> del 100%.</w:t>
      </w:r>
    </w:p>
    <w:p w:rsidR="008744CB" w:rsidRPr="00C11248" w:rsidRDefault="008744CB" w:rsidP="008744CB">
      <w:pPr>
        <w:ind w:left="720"/>
        <w:jc w:val="both"/>
        <w:rPr>
          <w:rFonts w:cs="Arial"/>
          <w:szCs w:val="24"/>
        </w:rPr>
      </w:pPr>
    </w:p>
    <w:p w:rsidR="008744CB" w:rsidRDefault="008744CB" w:rsidP="008744CB">
      <w:pPr>
        <w:numPr>
          <w:ilvl w:val="0"/>
          <w:numId w:val="1"/>
        </w:numPr>
        <w:jc w:val="both"/>
        <w:rPr>
          <w:rFonts w:cs="Arial"/>
          <w:szCs w:val="24"/>
        </w:rPr>
      </w:pPr>
      <w:r w:rsidRPr="00C11248">
        <w:rPr>
          <w:rFonts w:cs="Arial"/>
          <w:szCs w:val="24"/>
        </w:rPr>
        <w:t>Depuración de Reservas Presupuestales   con el propósito de liberar recursos sin ejecutar en vigencias anteriores para liberarlos y asignarlos a los diferentes proyectos  en la inversión social.</w:t>
      </w:r>
    </w:p>
    <w:p w:rsidR="008744CB" w:rsidRDefault="008744CB" w:rsidP="008744CB">
      <w:pPr>
        <w:ind w:left="720"/>
        <w:jc w:val="both"/>
        <w:rPr>
          <w:rFonts w:cs="Arial"/>
          <w:szCs w:val="24"/>
        </w:rPr>
      </w:pPr>
    </w:p>
    <w:p w:rsidR="008744CB" w:rsidRPr="000B2138" w:rsidRDefault="008744CB" w:rsidP="00D365E9">
      <w:pPr>
        <w:widowControl w:val="0"/>
        <w:jc w:val="both"/>
        <w:rPr>
          <w:rFonts w:cs="Arial"/>
          <w:snapToGrid w:val="0"/>
          <w:szCs w:val="24"/>
          <w:lang w:val="es-ES_tradnl"/>
        </w:rPr>
      </w:pPr>
    </w:p>
    <w:p w:rsidR="00DE49E9" w:rsidRPr="000B2138" w:rsidRDefault="008744CB" w:rsidP="001E7B25">
      <w:pPr>
        <w:ind w:left="142"/>
        <w:rPr>
          <w:rFonts w:cs="Arial"/>
          <w:b/>
          <w:szCs w:val="24"/>
        </w:rPr>
      </w:pPr>
      <w:r w:rsidRPr="008744CB">
        <w:lastRenderedPageBreak/>
        <w:drawing>
          <wp:inline distT="0" distB="0" distL="0" distR="0">
            <wp:extent cx="5419725" cy="49434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9725" cy="4943475"/>
                    </a:xfrm>
                    <a:prstGeom prst="rect">
                      <a:avLst/>
                    </a:prstGeom>
                    <a:noFill/>
                    <a:ln>
                      <a:noFill/>
                    </a:ln>
                  </pic:spPr>
                </pic:pic>
              </a:graphicData>
            </a:graphic>
          </wp:inline>
        </w:drawing>
      </w:r>
    </w:p>
    <w:p w:rsidR="00692763" w:rsidRDefault="00692763" w:rsidP="001E7B25">
      <w:pPr>
        <w:ind w:left="142"/>
        <w:rPr>
          <w:rFonts w:cs="Arial"/>
          <w:b/>
          <w:szCs w:val="24"/>
        </w:rPr>
      </w:pPr>
    </w:p>
    <w:p w:rsidR="008744CB" w:rsidRPr="000B2138" w:rsidRDefault="008744CB" w:rsidP="001E7B25">
      <w:pPr>
        <w:ind w:left="142"/>
        <w:rPr>
          <w:rFonts w:cs="Arial"/>
          <w:b/>
          <w:szCs w:val="24"/>
        </w:rPr>
      </w:pPr>
    </w:p>
    <w:p w:rsidR="00D365E9" w:rsidRDefault="001E7B25" w:rsidP="00692763">
      <w:pPr>
        <w:ind w:left="142"/>
        <w:jc w:val="both"/>
        <w:rPr>
          <w:rFonts w:cs="Arial"/>
          <w:szCs w:val="24"/>
        </w:rPr>
      </w:pPr>
      <w:r w:rsidRPr="000B2138">
        <w:rPr>
          <w:rFonts w:cs="Arial"/>
          <w:b/>
          <w:szCs w:val="24"/>
        </w:rPr>
        <w:t xml:space="preserve">ACTIVIDAD </w:t>
      </w:r>
      <w:r w:rsidRPr="000B2138">
        <w:rPr>
          <w:rFonts w:cs="Arial"/>
          <w:szCs w:val="24"/>
        </w:rPr>
        <w:t>Nº2</w:t>
      </w:r>
      <w:r w:rsidR="00DE49E9" w:rsidRPr="000B2138">
        <w:rPr>
          <w:rFonts w:cs="Arial"/>
          <w:szCs w:val="24"/>
        </w:rPr>
        <w:t xml:space="preserve"> Clasificar, organizar, verificar,  efectuar </w:t>
      </w:r>
      <w:r w:rsidR="00B45267" w:rsidRPr="000B2138">
        <w:rPr>
          <w:rFonts w:cs="Arial"/>
          <w:szCs w:val="24"/>
        </w:rPr>
        <w:t>seguimiento</w:t>
      </w:r>
      <w:r w:rsidR="00DE49E9" w:rsidRPr="000B2138">
        <w:rPr>
          <w:rFonts w:cs="Arial"/>
          <w:szCs w:val="24"/>
        </w:rPr>
        <w:t xml:space="preserve"> y control de la </w:t>
      </w:r>
      <w:r w:rsidR="00B45267" w:rsidRPr="000B2138">
        <w:rPr>
          <w:rFonts w:cs="Arial"/>
          <w:szCs w:val="24"/>
        </w:rPr>
        <w:t>información</w:t>
      </w:r>
      <w:r w:rsidR="00DE49E9" w:rsidRPr="000B2138">
        <w:rPr>
          <w:rFonts w:cs="Arial"/>
          <w:szCs w:val="24"/>
        </w:rPr>
        <w:t xml:space="preserve"> documental generada por la labor de </w:t>
      </w:r>
      <w:r w:rsidR="00B45267" w:rsidRPr="000B2138">
        <w:rPr>
          <w:rFonts w:cs="Arial"/>
          <w:szCs w:val="24"/>
        </w:rPr>
        <w:t>depuración</w:t>
      </w:r>
      <w:r w:rsidR="00DE49E9" w:rsidRPr="000B2138">
        <w:rPr>
          <w:rFonts w:cs="Arial"/>
          <w:szCs w:val="24"/>
        </w:rPr>
        <w:t xml:space="preserve"> de saldos de reservas presupuestales de vigencias anteriores y apoyar en los </w:t>
      </w:r>
      <w:r w:rsidR="00B45267" w:rsidRPr="000B2138">
        <w:rPr>
          <w:rFonts w:cs="Arial"/>
          <w:szCs w:val="24"/>
        </w:rPr>
        <w:t>procesos</w:t>
      </w:r>
      <w:r w:rsidR="00DE49E9" w:rsidRPr="000B2138">
        <w:rPr>
          <w:rFonts w:cs="Arial"/>
          <w:szCs w:val="24"/>
        </w:rPr>
        <w:t xml:space="preserve"> de </w:t>
      </w:r>
      <w:r w:rsidR="00B45267" w:rsidRPr="000B2138">
        <w:rPr>
          <w:rFonts w:cs="Arial"/>
          <w:szCs w:val="24"/>
        </w:rPr>
        <w:t>información</w:t>
      </w:r>
      <w:r w:rsidR="00DE49E9" w:rsidRPr="000B2138">
        <w:rPr>
          <w:rFonts w:cs="Arial"/>
          <w:szCs w:val="24"/>
        </w:rPr>
        <w:t xml:space="preserve"> financiera y presupuestal del Departamento. Se lleva a cabo el proceso de </w:t>
      </w:r>
      <w:r w:rsidR="00B45267" w:rsidRPr="000B2138">
        <w:rPr>
          <w:rFonts w:cs="Arial"/>
          <w:szCs w:val="24"/>
        </w:rPr>
        <w:t>organización</w:t>
      </w:r>
      <w:r w:rsidR="00DE49E9" w:rsidRPr="000B2138">
        <w:rPr>
          <w:rFonts w:cs="Arial"/>
          <w:szCs w:val="24"/>
        </w:rPr>
        <w:t xml:space="preserve"> de la </w:t>
      </w:r>
      <w:r w:rsidR="00B45267" w:rsidRPr="000B2138">
        <w:rPr>
          <w:rFonts w:cs="Arial"/>
          <w:szCs w:val="24"/>
        </w:rPr>
        <w:t>información</w:t>
      </w:r>
      <w:r w:rsidR="00DE49E9" w:rsidRPr="000B2138">
        <w:rPr>
          <w:rFonts w:cs="Arial"/>
          <w:szCs w:val="24"/>
        </w:rPr>
        <w:t xml:space="preserve"> documental, inventario y </w:t>
      </w:r>
      <w:r w:rsidR="00B45267" w:rsidRPr="000B2138">
        <w:rPr>
          <w:rFonts w:cs="Arial"/>
          <w:szCs w:val="24"/>
        </w:rPr>
        <w:t>clasificación</w:t>
      </w:r>
      <w:r w:rsidR="00DE49E9" w:rsidRPr="000B2138">
        <w:rPr>
          <w:rFonts w:cs="Arial"/>
          <w:szCs w:val="24"/>
        </w:rPr>
        <w:t xml:space="preserve"> y archivo para dar traslado a </w:t>
      </w:r>
      <w:r w:rsidR="00B45267" w:rsidRPr="000B2138">
        <w:rPr>
          <w:rFonts w:cs="Arial"/>
          <w:szCs w:val="24"/>
        </w:rPr>
        <w:t>Gestión</w:t>
      </w:r>
      <w:r w:rsidR="00DE49E9" w:rsidRPr="000B2138">
        <w:rPr>
          <w:rFonts w:cs="Arial"/>
          <w:szCs w:val="24"/>
        </w:rPr>
        <w:t xml:space="preserve"> documental central.</w:t>
      </w:r>
    </w:p>
    <w:p w:rsidR="008135FD" w:rsidRDefault="008135FD" w:rsidP="00692763">
      <w:pPr>
        <w:ind w:left="142"/>
        <w:jc w:val="both"/>
        <w:rPr>
          <w:rFonts w:cs="Arial"/>
          <w:szCs w:val="24"/>
        </w:rPr>
      </w:pPr>
    </w:p>
    <w:p w:rsidR="008135FD" w:rsidRPr="00C11248" w:rsidRDefault="008135FD" w:rsidP="008135FD">
      <w:pPr>
        <w:jc w:val="both"/>
        <w:rPr>
          <w:rFonts w:cs="Arial"/>
          <w:szCs w:val="24"/>
        </w:rPr>
      </w:pPr>
      <w:r>
        <w:rPr>
          <w:rFonts w:cs="Arial"/>
          <w:color w:val="000000"/>
          <w:szCs w:val="24"/>
        </w:rPr>
        <w:t>Se efectúa el proceso de clasificación, organización  y control de la información presupuestal generada,  Aplicando tablas de retención documental según las normas archivísticas de documentos, relaciona</w:t>
      </w:r>
      <w:r>
        <w:rPr>
          <w:rFonts w:cs="Arial"/>
          <w:color w:val="000000"/>
          <w:szCs w:val="24"/>
        </w:rPr>
        <w:t>n</w:t>
      </w:r>
      <w:r>
        <w:rPr>
          <w:rFonts w:cs="Arial"/>
          <w:color w:val="000000"/>
          <w:szCs w:val="24"/>
        </w:rPr>
        <w:t xml:space="preserve">do con CDP, RP, DECRETOS, RESOLUCIONES entre otros. </w:t>
      </w:r>
    </w:p>
    <w:p w:rsidR="008135FD" w:rsidRPr="000B2138" w:rsidRDefault="008135FD" w:rsidP="00692763">
      <w:pPr>
        <w:ind w:left="142"/>
        <w:jc w:val="both"/>
        <w:rPr>
          <w:rFonts w:cs="Arial"/>
          <w:szCs w:val="24"/>
        </w:rPr>
      </w:pPr>
    </w:p>
    <w:p w:rsidR="00692763" w:rsidRDefault="00692763" w:rsidP="00692763">
      <w:pPr>
        <w:ind w:left="142"/>
        <w:jc w:val="both"/>
        <w:rPr>
          <w:rFonts w:cs="Arial"/>
          <w:szCs w:val="24"/>
        </w:rPr>
      </w:pPr>
    </w:p>
    <w:p w:rsidR="000B2138" w:rsidRDefault="000B2138" w:rsidP="00692763">
      <w:pPr>
        <w:ind w:left="142"/>
        <w:jc w:val="both"/>
        <w:rPr>
          <w:rFonts w:cs="Arial"/>
          <w:szCs w:val="24"/>
        </w:rPr>
      </w:pPr>
    </w:p>
    <w:p w:rsidR="000B2138" w:rsidRPr="000B2138" w:rsidRDefault="000B2138" w:rsidP="00692763">
      <w:pPr>
        <w:ind w:left="142"/>
        <w:jc w:val="both"/>
        <w:rPr>
          <w:rFonts w:cs="Arial"/>
          <w:szCs w:val="24"/>
        </w:rPr>
      </w:pPr>
      <w:r w:rsidRPr="000B2138">
        <w:rPr>
          <w:rFonts w:cs="Arial"/>
          <w:noProof/>
          <w:szCs w:val="24"/>
        </w:rPr>
        <w:lastRenderedPageBreak/>
        <w:drawing>
          <wp:inline distT="0" distB="0" distL="0" distR="0">
            <wp:extent cx="5612130" cy="7229475"/>
            <wp:effectExtent l="0" t="0" r="7620" b="9525"/>
            <wp:docPr id="1" name="Imagen 1" descr="C:\Users\sara.campos.cont\Downloads\IMG_20190521_170614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campos.cont\Downloads\IMG_20190521_17061408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2130" cy="7229475"/>
                    </a:xfrm>
                    <a:prstGeom prst="rect">
                      <a:avLst/>
                    </a:prstGeom>
                    <a:noFill/>
                    <a:ln>
                      <a:noFill/>
                    </a:ln>
                  </pic:spPr>
                </pic:pic>
              </a:graphicData>
            </a:graphic>
          </wp:inline>
        </w:drawing>
      </w:r>
    </w:p>
    <w:p w:rsidR="00355B8F" w:rsidRDefault="00355B8F" w:rsidP="00692763">
      <w:pPr>
        <w:ind w:left="142"/>
        <w:jc w:val="both"/>
        <w:rPr>
          <w:rFonts w:cs="Arial"/>
          <w:noProof/>
          <w:szCs w:val="24"/>
        </w:rPr>
      </w:pPr>
    </w:p>
    <w:p w:rsidR="00355B8F" w:rsidRDefault="00355B8F" w:rsidP="00692763">
      <w:pPr>
        <w:ind w:left="142"/>
        <w:jc w:val="both"/>
        <w:rPr>
          <w:rFonts w:cs="Arial"/>
          <w:noProof/>
          <w:szCs w:val="24"/>
        </w:rPr>
      </w:pPr>
    </w:p>
    <w:p w:rsidR="00355B8F" w:rsidRDefault="00355B8F" w:rsidP="00692763">
      <w:pPr>
        <w:ind w:left="142"/>
        <w:jc w:val="both"/>
        <w:rPr>
          <w:rFonts w:cs="Arial"/>
          <w:noProof/>
          <w:szCs w:val="24"/>
        </w:rPr>
      </w:pPr>
    </w:p>
    <w:p w:rsidR="00355B8F" w:rsidRDefault="00355B8F" w:rsidP="00692763">
      <w:pPr>
        <w:ind w:left="142"/>
        <w:jc w:val="both"/>
        <w:rPr>
          <w:rFonts w:cs="Arial"/>
          <w:noProof/>
          <w:szCs w:val="24"/>
        </w:rPr>
      </w:pPr>
    </w:p>
    <w:p w:rsidR="00355B8F" w:rsidRDefault="00355B8F" w:rsidP="00692763">
      <w:pPr>
        <w:ind w:left="142"/>
        <w:jc w:val="both"/>
        <w:rPr>
          <w:rFonts w:cs="Arial"/>
          <w:noProof/>
          <w:szCs w:val="24"/>
        </w:rPr>
      </w:pPr>
    </w:p>
    <w:p w:rsidR="00355B8F" w:rsidRDefault="00355B8F" w:rsidP="00692763">
      <w:pPr>
        <w:ind w:left="142"/>
        <w:jc w:val="both"/>
        <w:rPr>
          <w:rFonts w:cs="Arial"/>
          <w:noProof/>
          <w:szCs w:val="24"/>
        </w:rPr>
      </w:pPr>
      <w:r w:rsidRPr="00355B8F">
        <w:rPr>
          <w:rFonts w:cs="Arial"/>
          <w:noProof/>
          <w:szCs w:val="24"/>
        </w:rPr>
        <w:lastRenderedPageBreak/>
        <w:drawing>
          <wp:inline distT="0" distB="0" distL="0" distR="0">
            <wp:extent cx="5612130" cy="7000875"/>
            <wp:effectExtent l="0" t="0" r="7620" b="9525"/>
            <wp:docPr id="4" name="Imagen 4" descr="C:\Users\sara.campos.cont\Downloads\IMG_20190611_155522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ra.campos.cont\Downloads\IMG_20190611_15552286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130" cy="7000875"/>
                    </a:xfrm>
                    <a:prstGeom prst="rect">
                      <a:avLst/>
                    </a:prstGeom>
                    <a:noFill/>
                    <a:ln>
                      <a:noFill/>
                    </a:ln>
                  </pic:spPr>
                </pic:pic>
              </a:graphicData>
            </a:graphic>
          </wp:inline>
        </w:drawing>
      </w:r>
    </w:p>
    <w:p w:rsidR="00355B8F" w:rsidRDefault="00355B8F" w:rsidP="00692763">
      <w:pPr>
        <w:ind w:left="142"/>
        <w:jc w:val="both"/>
        <w:rPr>
          <w:rFonts w:cs="Arial"/>
          <w:noProof/>
          <w:szCs w:val="24"/>
        </w:rPr>
      </w:pPr>
    </w:p>
    <w:p w:rsidR="00355B8F" w:rsidRDefault="00355B8F" w:rsidP="00692763">
      <w:pPr>
        <w:ind w:left="142"/>
        <w:jc w:val="both"/>
        <w:rPr>
          <w:rFonts w:cs="Arial"/>
          <w:noProof/>
          <w:szCs w:val="24"/>
        </w:rPr>
      </w:pPr>
    </w:p>
    <w:p w:rsidR="00692763" w:rsidRPr="000B2138" w:rsidRDefault="00692763" w:rsidP="00692763">
      <w:pPr>
        <w:ind w:left="142"/>
        <w:jc w:val="both"/>
        <w:rPr>
          <w:rFonts w:cs="Arial"/>
          <w:szCs w:val="24"/>
        </w:rPr>
      </w:pPr>
    </w:p>
    <w:p w:rsidR="00D365E9" w:rsidRPr="000B2138" w:rsidRDefault="00692763" w:rsidP="00D365E9">
      <w:pPr>
        <w:rPr>
          <w:rFonts w:cs="Arial"/>
          <w:szCs w:val="24"/>
        </w:rPr>
      </w:pPr>
      <w:r w:rsidRPr="000B2138">
        <w:rPr>
          <w:rFonts w:cs="Arial"/>
          <w:szCs w:val="24"/>
        </w:rPr>
        <w:br/>
      </w:r>
    </w:p>
    <w:p w:rsidR="00692763" w:rsidRPr="000B2138" w:rsidRDefault="00692763" w:rsidP="00D365E9">
      <w:pPr>
        <w:rPr>
          <w:rFonts w:cs="Arial"/>
          <w:szCs w:val="24"/>
        </w:rPr>
      </w:pPr>
    </w:p>
    <w:p w:rsidR="00D365E9" w:rsidRPr="000B2138" w:rsidRDefault="00D365E9" w:rsidP="00D365E9">
      <w:pPr>
        <w:rPr>
          <w:rFonts w:eastAsia="Calibri" w:cs="Arial"/>
          <w:bCs/>
          <w:szCs w:val="24"/>
          <w:lang w:val="es-CO" w:eastAsia="en-US"/>
        </w:rPr>
      </w:pPr>
    </w:p>
    <w:p w:rsidR="00692763" w:rsidRPr="000B2138" w:rsidRDefault="00692763" w:rsidP="00DE49E9">
      <w:pPr>
        <w:jc w:val="both"/>
        <w:rPr>
          <w:rFonts w:cs="Arial"/>
          <w:b/>
          <w:szCs w:val="24"/>
        </w:rPr>
      </w:pPr>
    </w:p>
    <w:p w:rsidR="00692763" w:rsidRPr="000B2138" w:rsidRDefault="00692763" w:rsidP="00DE49E9">
      <w:pPr>
        <w:jc w:val="both"/>
        <w:rPr>
          <w:rFonts w:cs="Arial"/>
          <w:b/>
          <w:szCs w:val="24"/>
        </w:rPr>
      </w:pPr>
    </w:p>
    <w:p w:rsidR="008135FD" w:rsidRDefault="00DE49E9" w:rsidP="00DE49E9">
      <w:pPr>
        <w:jc w:val="both"/>
        <w:rPr>
          <w:rFonts w:cs="Arial"/>
          <w:szCs w:val="24"/>
        </w:rPr>
      </w:pPr>
      <w:r w:rsidRPr="000B2138">
        <w:rPr>
          <w:rFonts w:cs="Arial"/>
          <w:b/>
          <w:szCs w:val="24"/>
        </w:rPr>
        <w:t>ACTIVIDAD 3</w:t>
      </w:r>
      <w:r w:rsidRPr="000B2138">
        <w:rPr>
          <w:rFonts w:cs="Arial"/>
          <w:szCs w:val="24"/>
        </w:rPr>
        <w:t>: Efectuar seguimiento a los compromisos adquiridos en la vig</w:t>
      </w:r>
      <w:r w:rsidR="00B45267" w:rsidRPr="000B2138">
        <w:rPr>
          <w:rFonts w:cs="Arial"/>
          <w:szCs w:val="24"/>
        </w:rPr>
        <w:t>encia</w:t>
      </w:r>
      <w:r w:rsidR="008135FD">
        <w:rPr>
          <w:rFonts w:cs="Arial"/>
          <w:szCs w:val="24"/>
        </w:rPr>
        <w:t>.</w:t>
      </w:r>
    </w:p>
    <w:p w:rsidR="008135FD" w:rsidRDefault="008135FD" w:rsidP="00DE49E9">
      <w:pPr>
        <w:jc w:val="both"/>
        <w:rPr>
          <w:rFonts w:cs="Arial"/>
          <w:szCs w:val="24"/>
        </w:rPr>
      </w:pPr>
    </w:p>
    <w:p w:rsidR="000830C1" w:rsidRDefault="000830C1" w:rsidP="00DE49E9">
      <w:pPr>
        <w:jc w:val="both"/>
        <w:rPr>
          <w:rFonts w:cs="Arial"/>
          <w:szCs w:val="24"/>
        </w:rPr>
      </w:pPr>
    </w:p>
    <w:p w:rsidR="008135FD" w:rsidRDefault="008135FD" w:rsidP="008135FD">
      <w:pPr>
        <w:jc w:val="both"/>
        <w:rPr>
          <w:rFonts w:cs="Arial"/>
          <w:color w:val="000000"/>
          <w:szCs w:val="24"/>
        </w:rPr>
      </w:pPr>
      <w:r w:rsidRPr="00EB04AE">
        <w:rPr>
          <w:rFonts w:cs="Arial"/>
          <w:color w:val="000000"/>
          <w:szCs w:val="24"/>
        </w:rPr>
        <w:t>Como resultado del proceso</w:t>
      </w:r>
      <w:r w:rsidR="000830C1">
        <w:rPr>
          <w:rFonts w:cs="Arial"/>
          <w:color w:val="000000"/>
          <w:szCs w:val="24"/>
        </w:rPr>
        <w:t xml:space="preserve"> efectuado,</w:t>
      </w:r>
      <w:r w:rsidRPr="00EB04AE">
        <w:rPr>
          <w:rFonts w:cs="Arial"/>
          <w:color w:val="000000"/>
          <w:szCs w:val="24"/>
        </w:rPr>
        <w:t xml:space="preserve"> y acciones realizadas, además de informar y entregar al cierre de cada mes</w:t>
      </w:r>
      <w:r w:rsidR="000830C1">
        <w:rPr>
          <w:rFonts w:cs="Arial"/>
          <w:color w:val="000000"/>
          <w:szCs w:val="24"/>
        </w:rPr>
        <w:t xml:space="preserve">, </w:t>
      </w:r>
      <w:r w:rsidRPr="00EB04AE">
        <w:rPr>
          <w:rFonts w:cs="Arial"/>
          <w:color w:val="000000"/>
          <w:szCs w:val="24"/>
        </w:rPr>
        <w:t xml:space="preserve"> el reporte de Compromisos de la vigencia pendientes sin ejecución y la ejecución de la Reserva </w:t>
      </w:r>
      <w:r>
        <w:rPr>
          <w:rFonts w:cs="Arial"/>
          <w:color w:val="000000"/>
          <w:szCs w:val="24"/>
        </w:rPr>
        <w:t>Presupuestal 2018 VS 2019</w:t>
      </w:r>
      <w:r w:rsidRPr="00EB04AE">
        <w:rPr>
          <w:rFonts w:cs="Arial"/>
          <w:color w:val="000000"/>
          <w:szCs w:val="24"/>
        </w:rPr>
        <w:t xml:space="preserve"> a cada una de las Secretarias y Direcciones ejecutoras</w:t>
      </w:r>
      <w:r>
        <w:rPr>
          <w:rFonts w:cs="Arial"/>
          <w:color w:val="000000"/>
          <w:szCs w:val="24"/>
        </w:rPr>
        <w:t xml:space="preserve">, se  </w:t>
      </w:r>
      <w:r w:rsidR="000830C1">
        <w:rPr>
          <w:rFonts w:cs="Arial"/>
          <w:color w:val="000000"/>
          <w:szCs w:val="24"/>
        </w:rPr>
        <w:t>efectúa</w:t>
      </w:r>
      <w:r>
        <w:rPr>
          <w:rFonts w:cs="Arial"/>
          <w:color w:val="000000"/>
          <w:szCs w:val="24"/>
        </w:rPr>
        <w:t xml:space="preserve"> el seguimiento constante</w:t>
      </w:r>
      <w:r w:rsidR="000830C1">
        <w:rPr>
          <w:rFonts w:cs="Arial"/>
          <w:color w:val="000000"/>
          <w:szCs w:val="24"/>
        </w:rPr>
        <w:t>. A</w:t>
      </w:r>
      <w:r>
        <w:rPr>
          <w:rFonts w:cs="Arial"/>
          <w:color w:val="000000"/>
          <w:szCs w:val="24"/>
        </w:rPr>
        <w:t>l 31 de mayo de 2019</w:t>
      </w:r>
      <w:r w:rsidRPr="00EB04AE">
        <w:rPr>
          <w:rFonts w:cs="Arial"/>
          <w:color w:val="000000"/>
          <w:szCs w:val="24"/>
        </w:rPr>
        <w:t>, se</w:t>
      </w:r>
      <w:r>
        <w:rPr>
          <w:rFonts w:cs="Arial"/>
          <w:color w:val="000000"/>
          <w:szCs w:val="24"/>
        </w:rPr>
        <w:t xml:space="preserve"> refleja una ejecución del 5</w:t>
      </w:r>
      <w:r w:rsidR="000830C1">
        <w:rPr>
          <w:rFonts w:cs="Arial"/>
          <w:color w:val="000000"/>
          <w:szCs w:val="24"/>
        </w:rPr>
        <w:t>0</w:t>
      </w:r>
      <w:r w:rsidRPr="00EB04AE">
        <w:rPr>
          <w:rFonts w:cs="Arial"/>
          <w:color w:val="000000"/>
          <w:szCs w:val="24"/>
        </w:rPr>
        <w:t>% del p</w:t>
      </w:r>
      <w:r>
        <w:rPr>
          <w:rFonts w:cs="Arial"/>
          <w:color w:val="000000"/>
          <w:szCs w:val="24"/>
        </w:rPr>
        <w:t xml:space="preserve">resupuesto total del Departamento, igualmente la reserva presupuestal de la vigencia </w:t>
      </w:r>
      <w:r w:rsidR="00127843">
        <w:rPr>
          <w:rFonts w:cs="Arial"/>
          <w:color w:val="000000"/>
          <w:szCs w:val="24"/>
        </w:rPr>
        <w:t xml:space="preserve">presenta </w:t>
      </w:r>
      <w:bookmarkStart w:id="0" w:name="_GoBack"/>
      <w:bookmarkEnd w:id="0"/>
      <w:r w:rsidR="00127843">
        <w:rPr>
          <w:rFonts w:cs="Arial"/>
          <w:color w:val="000000"/>
          <w:szCs w:val="24"/>
        </w:rPr>
        <w:t>una ejecución del 59</w:t>
      </w:r>
      <w:r>
        <w:rPr>
          <w:rFonts w:cs="Arial"/>
          <w:color w:val="000000"/>
          <w:szCs w:val="24"/>
        </w:rPr>
        <w:t>%.</w:t>
      </w:r>
    </w:p>
    <w:p w:rsidR="00127843" w:rsidRDefault="00127843" w:rsidP="008135FD">
      <w:pPr>
        <w:jc w:val="both"/>
        <w:rPr>
          <w:rFonts w:cs="Arial"/>
          <w:color w:val="000000"/>
          <w:szCs w:val="24"/>
        </w:rPr>
      </w:pPr>
    </w:p>
    <w:p w:rsidR="00127843" w:rsidRPr="00127843" w:rsidRDefault="00127843" w:rsidP="00127843">
      <w:pPr>
        <w:jc w:val="center"/>
        <w:rPr>
          <w:rFonts w:cs="Arial"/>
          <w:b/>
          <w:color w:val="000000"/>
          <w:szCs w:val="24"/>
        </w:rPr>
      </w:pPr>
      <w:r w:rsidRPr="00127843">
        <w:rPr>
          <w:rFonts w:cs="Arial"/>
          <w:b/>
          <w:color w:val="000000"/>
          <w:szCs w:val="24"/>
        </w:rPr>
        <w:t>EJECUCION PRESUPUESTAL DE GASTOS AL 31 DE MAYO DE 2019</w:t>
      </w:r>
    </w:p>
    <w:p w:rsidR="008135FD" w:rsidRPr="00EB04AE" w:rsidRDefault="008135FD" w:rsidP="008135FD">
      <w:pPr>
        <w:jc w:val="both"/>
        <w:rPr>
          <w:rFonts w:cs="Arial"/>
          <w:color w:val="000000"/>
          <w:szCs w:val="24"/>
        </w:rPr>
      </w:pPr>
      <w:r>
        <w:rPr>
          <w:rFonts w:cs="Arial"/>
          <w:color w:val="000000"/>
          <w:szCs w:val="24"/>
        </w:rPr>
        <w:t xml:space="preserve">  </w:t>
      </w:r>
    </w:p>
    <w:p w:rsidR="008135FD" w:rsidRDefault="000830C1" w:rsidP="00DE49E9">
      <w:pPr>
        <w:jc w:val="both"/>
        <w:rPr>
          <w:rFonts w:cs="Arial"/>
          <w:szCs w:val="24"/>
        </w:rPr>
      </w:pPr>
      <w:r w:rsidRPr="000830C1">
        <w:drawing>
          <wp:inline distT="0" distB="0" distL="0" distR="0">
            <wp:extent cx="5612085" cy="4505325"/>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6851" cy="4509151"/>
                    </a:xfrm>
                    <a:prstGeom prst="rect">
                      <a:avLst/>
                    </a:prstGeom>
                    <a:noFill/>
                    <a:ln>
                      <a:noFill/>
                    </a:ln>
                  </pic:spPr>
                </pic:pic>
              </a:graphicData>
            </a:graphic>
          </wp:inline>
        </w:drawing>
      </w:r>
    </w:p>
    <w:p w:rsidR="00127843" w:rsidRDefault="00127843" w:rsidP="00127843">
      <w:pPr>
        <w:jc w:val="both"/>
        <w:rPr>
          <w:rFonts w:cs="Arial"/>
          <w:szCs w:val="24"/>
        </w:rPr>
      </w:pPr>
    </w:p>
    <w:p w:rsidR="00127843" w:rsidRPr="000B2138" w:rsidRDefault="00127843" w:rsidP="00127843">
      <w:pPr>
        <w:jc w:val="both"/>
        <w:rPr>
          <w:rFonts w:cs="Arial"/>
          <w:szCs w:val="24"/>
        </w:rPr>
      </w:pPr>
      <w:r>
        <w:rPr>
          <w:rFonts w:cs="Arial"/>
          <w:szCs w:val="24"/>
        </w:rPr>
        <w:t>Se verifica</w:t>
      </w:r>
      <w:r w:rsidRPr="000B2138">
        <w:rPr>
          <w:rFonts w:cs="Arial"/>
          <w:szCs w:val="24"/>
        </w:rPr>
        <w:t xml:space="preserve"> que se lleve a cabo la ejecución de acuerdo con el acto contractual y su respectiva ejecución en el tiempo establecido. Proceso que se está efectuando al cierre de cada mes en cada una de la Secretarias asignadas en las actividades de los contratos, cuyo objetivo final es evitar la constitución de Reservas Presupuesta</w:t>
      </w:r>
      <w:r>
        <w:rPr>
          <w:rFonts w:cs="Arial"/>
          <w:szCs w:val="24"/>
        </w:rPr>
        <w:t xml:space="preserve">l </w:t>
      </w:r>
      <w:r>
        <w:rPr>
          <w:rFonts w:cs="Arial"/>
          <w:szCs w:val="24"/>
        </w:rPr>
        <w:lastRenderedPageBreak/>
        <w:t>al cierre de la vigencia 2019 y evitar que se conviertan en pasivos exigibles posteriormente.</w:t>
      </w:r>
    </w:p>
    <w:p w:rsidR="00127843" w:rsidRPr="000B2138" w:rsidRDefault="00127843" w:rsidP="00127843">
      <w:pPr>
        <w:rPr>
          <w:rFonts w:eastAsia="Calibri" w:cs="Arial"/>
          <w:bCs/>
          <w:szCs w:val="24"/>
          <w:lang w:val="es-CO" w:eastAsia="en-US"/>
        </w:rPr>
      </w:pPr>
    </w:p>
    <w:p w:rsidR="008135FD" w:rsidRPr="00127843" w:rsidRDefault="00127843" w:rsidP="00127843">
      <w:pPr>
        <w:jc w:val="center"/>
        <w:rPr>
          <w:rFonts w:cs="Arial"/>
          <w:b/>
          <w:szCs w:val="24"/>
        </w:rPr>
      </w:pPr>
      <w:r w:rsidRPr="00127843">
        <w:rPr>
          <w:rFonts w:cs="Arial"/>
          <w:b/>
          <w:szCs w:val="24"/>
        </w:rPr>
        <w:t>EJECUCION RESERVA PRESUPUESTAL 2018 VS 2019</w:t>
      </w:r>
    </w:p>
    <w:p w:rsidR="00127843" w:rsidRDefault="00127843" w:rsidP="00DE49E9">
      <w:pPr>
        <w:jc w:val="both"/>
        <w:rPr>
          <w:rFonts w:cs="Arial"/>
          <w:szCs w:val="24"/>
        </w:rPr>
      </w:pPr>
    </w:p>
    <w:p w:rsidR="000830C1" w:rsidRDefault="000830C1" w:rsidP="00DE49E9">
      <w:pPr>
        <w:jc w:val="both"/>
        <w:rPr>
          <w:rFonts w:cs="Arial"/>
          <w:szCs w:val="24"/>
        </w:rPr>
      </w:pPr>
      <w:r w:rsidRPr="000830C1">
        <w:drawing>
          <wp:inline distT="0" distB="0" distL="0" distR="0">
            <wp:extent cx="5305425" cy="30861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5425" cy="3086100"/>
                    </a:xfrm>
                    <a:prstGeom prst="rect">
                      <a:avLst/>
                    </a:prstGeom>
                    <a:noFill/>
                    <a:ln>
                      <a:noFill/>
                    </a:ln>
                  </pic:spPr>
                </pic:pic>
              </a:graphicData>
            </a:graphic>
          </wp:inline>
        </w:drawing>
      </w:r>
    </w:p>
    <w:p w:rsidR="000830C1" w:rsidRDefault="000830C1" w:rsidP="00DE49E9">
      <w:pPr>
        <w:jc w:val="both"/>
        <w:rPr>
          <w:rFonts w:cs="Arial"/>
          <w:szCs w:val="24"/>
        </w:rPr>
      </w:pPr>
    </w:p>
    <w:p w:rsidR="000830C1" w:rsidRDefault="000830C1" w:rsidP="00DE49E9">
      <w:pPr>
        <w:jc w:val="both"/>
        <w:rPr>
          <w:rFonts w:cs="Arial"/>
          <w:szCs w:val="24"/>
        </w:rPr>
      </w:pPr>
    </w:p>
    <w:p w:rsidR="000830C1" w:rsidRDefault="000830C1" w:rsidP="00DE49E9">
      <w:pPr>
        <w:jc w:val="both"/>
        <w:rPr>
          <w:rFonts w:cs="Arial"/>
          <w:szCs w:val="24"/>
        </w:rPr>
      </w:pPr>
    </w:p>
    <w:p w:rsidR="000A3A07" w:rsidRPr="000B2138" w:rsidRDefault="000A3A07" w:rsidP="00D365E9">
      <w:pPr>
        <w:rPr>
          <w:rFonts w:cs="Arial"/>
          <w:szCs w:val="24"/>
        </w:rPr>
      </w:pPr>
    </w:p>
    <w:sectPr w:rsidR="000A3A07" w:rsidRPr="000B2138" w:rsidSect="0094028A">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33E58"/>
    <w:multiLevelType w:val="hybridMultilevel"/>
    <w:tmpl w:val="DA92D562"/>
    <w:lvl w:ilvl="0" w:tplc="CF52FB9A">
      <w:start w:val="1"/>
      <w:numFmt w:val="bullet"/>
      <w:lvlText w:val=""/>
      <w:lvlJc w:val="left"/>
      <w:pPr>
        <w:tabs>
          <w:tab w:val="num" w:pos="720"/>
        </w:tabs>
        <w:ind w:left="720" w:hanging="360"/>
      </w:pPr>
      <w:rPr>
        <w:rFonts w:ascii="Wingdings" w:hAnsi="Wingdings" w:hint="default"/>
      </w:rPr>
    </w:lvl>
    <w:lvl w:ilvl="1" w:tplc="FF10BC50" w:tentative="1">
      <w:start w:val="1"/>
      <w:numFmt w:val="bullet"/>
      <w:lvlText w:val=""/>
      <w:lvlJc w:val="left"/>
      <w:pPr>
        <w:tabs>
          <w:tab w:val="num" w:pos="1440"/>
        </w:tabs>
        <w:ind w:left="1440" w:hanging="360"/>
      </w:pPr>
      <w:rPr>
        <w:rFonts w:ascii="Wingdings" w:hAnsi="Wingdings" w:hint="default"/>
      </w:rPr>
    </w:lvl>
    <w:lvl w:ilvl="2" w:tplc="D122A096" w:tentative="1">
      <w:start w:val="1"/>
      <w:numFmt w:val="bullet"/>
      <w:lvlText w:val=""/>
      <w:lvlJc w:val="left"/>
      <w:pPr>
        <w:tabs>
          <w:tab w:val="num" w:pos="2160"/>
        </w:tabs>
        <w:ind w:left="2160" w:hanging="360"/>
      </w:pPr>
      <w:rPr>
        <w:rFonts w:ascii="Wingdings" w:hAnsi="Wingdings" w:hint="default"/>
      </w:rPr>
    </w:lvl>
    <w:lvl w:ilvl="3" w:tplc="2C426F8E" w:tentative="1">
      <w:start w:val="1"/>
      <w:numFmt w:val="bullet"/>
      <w:lvlText w:val=""/>
      <w:lvlJc w:val="left"/>
      <w:pPr>
        <w:tabs>
          <w:tab w:val="num" w:pos="2880"/>
        </w:tabs>
        <w:ind w:left="2880" w:hanging="360"/>
      </w:pPr>
      <w:rPr>
        <w:rFonts w:ascii="Wingdings" w:hAnsi="Wingdings" w:hint="default"/>
      </w:rPr>
    </w:lvl>
    <w:lvl w:ilvl="4" w:tplc="305823AE" w:tentative="1">
      <w:start w:val="1"/>
      <w:numFmt w:val="bullet"/>
      <w:lvlText w:val=""/>
      <w:lvlJc w:val="left"/>
      <w:pPr>
        <w:tabs>
          <w:tab w:val="num" w:pos="3600"/>
        </w:tabs>
        <w:ind w:left="3600" w:hanging="360"/>
      </w:pPr>
      <w:rPr>
        <w:rFonts w:ascii="Wingdings" w:hAnsi="Wingdings" w:hint="default"/>
      </w:rPr>
    </w:lvl>
    <w:lvl w:ilvl="5" w:tplc="15D26000" w:tentative="1">
      <w:start w:val="1"/>
      <w:numFmt w:val="bullet"/>
      <w:lvlText w:val=""/>
      <w:lvlJc w:val="left"/>
      <w:pPr>
        <w:tabs>
          <w:tab w:val="num" w:pos="4320"/>
        </w:tabs>
        <w:ind w:left="4320" w:hanging="360"/>
      </w:pPr>
      <w:rPr>
        <w:rFonts w:ascii="Wingdings" w:hAnsi="Wingdings" w:hint="default"/>
      </w:rPr>
    </w:lvl>
    <w:lvl w:ilvl="6" w:tplc="55528EE4" w:tentative="1">
      <w:start w:val="1"/>
      <w:numFmt w:val="bullet"/>
      <w:lvlText w:val=""/>
      <w:lvlJc w:val="left"/>
      <w:pPr>
        <w:tabs>
          <w:tab w:val="num" w:pos="5040"/>
        </w:tabs>
        <w:ind w:left="5040" w:hanging="360"/>
      </w:pPr>
      <w:rPr>
        <w:rFonts w:ascii="Wingdings" w:hAnsi="Wingdings" w:hint="default"/>
      </w:rPr>
    </w:lvl>
    <w:lvl w:ilvl="7" w:tplc="3622451A" w:tentative="1">
      <w:start w:val="1"/>
      <w:numFmt w:val="bullet"/>
      <w:lvlText w:val=""/>
      <w:lvlJc w:val="left"/>
      <w:pPr>
        <w:tabs>
          <w:tab w:val="num" w:pos="5760"/>
        </w:tabs>
        <w:ind w:left="5760" w:hanging="360"/>
      </w:pPr>
      <w:rPr>
        <w:rFonts w:ascii="Wingdings" w:hAnsi="Wingdings" w:hint="default"/>
      </w:rPr>
    </w:lvl>
    <w:lvl w:ilvl="8" w:tplc="7E5C279C"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28E"/>
    <w:rsid w:val="00024480"/>
    <w:rsid w:val="000830C1"/>
    <w:rsid w:val="000A3A07"/>
    <w:rsid w:val="000B2138"/>
    <w:rsid w:val="00127843"/>
    <w:rsid w:val="001652E6"/>
    <w:rsid w:val="001A15D7"/>
    <w:rsid w:val="001E7B25"/>
    <w:rsid w:val="00355B8F"/>
    <w:rsid w:val="0045028E"/>
    <w:rsid w:val="0047133E"/>
    <w:rsid w:val="00507808"/>
    <w:rsid w:val="005648AC"/>
    <w:rsid w:val="00692763"/>
    <w:rsid w:val="007F02FF"/>
    <w:rsid w:val="008135FD"/>
    <w:rsid w:val="008744CB"/>
    <w:rsid w:val="00875573"/>
    <w:rsid w:val="008C7923"/>
    <w:rsid w:val="0094028A"/>
    <w:rsid w:val="00980E28"/>
    <w:rsid w:val="00AD5C1E"/>
    <w:rsid w:val="00B06F7F"/>
    <w:rsid w:val="00B156B9"/>
    <w:rsid w:val="00B45267"/>
    <w:rsid w:val="00BD2866"/>
    <w:rsid w:val="00C84239"/>
    <w:rsid w:val="00D365E9"/>
    <w:rsid w:val="00D92BE1"/>
    <w:rsid w:val="00DB4E73"/>
    <w:rsid w:val="00DE49E9"/>
    <w:rsid w:val="00EC0F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F177D-6E47-451A-9B8F-ED968A11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5E9"/>
    <w:pPr>
      <w:spacing w:after="0" w:line="240" w:lineRule="auto"/>
    </w:pPr>
    <w:rPr>
      <w:rFonts w:ascii="Arial" w:eastAsia="Times New Roman" w:hAnsi="Arial"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4028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4028A"/>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7036">
      <w:bodyDiv w:val="1"/>
      <w:marLeft w:val="0"/>
      <w:marRight w:val="0"/>
      <w:marTop w:val="0"/>
      <w:marBottom w:val="0"/>
      <w:divBdr>
        <w:top w:val="none" w:sz="0" w:space="0" w:color="auto"/>
        <w:left w:val="none" w:sz="0" w:space="0" w:color="auto"/>
        <w:bottom w:val="none" w:sz="0" w:space="0" w:color="auto"/>
        <w:right w:val="none" w:sz="0" w:space="0" w:color="auto"/>
      </w:divBdr>
    </w:div>
    <w:div w:id="176313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630</Words>
  <Characters>3470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NAYIB  COLLAZOS RAMIREZ</dc:creator>
  <cp:keywords/>
  <dc:description/>
  <cp:lastModifiedBy>SARA CECILIA CAMPOS POSADA</cp:lastModifiedBy>
  <cp:revision>12</cp:revision>
  <cp:lastPrinted>2019-03-20T14:22:00Z</cp:lastPrinted>
  <dcterms:created xsi:type="dcterms:W3CDTF">2019-06-11T20:19:00Z</dcterms:created>
  <dcterms:modified xsi:type="dcterms:W3CDTF">2019-06-11T21:33:00Z</dcterms:modified>
</cp:coreProperties>
</file>